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81" w:rsidRDefault="00845881" w:rsidP="00845881">
      <w:pPr>
        <w:pStyle w:val="s1"/>
        <w:shd w:val="clear" w:color="auto" w:fill="FFFFFF"/>
        <w:spacing w:before="0" w:beforeAutospacing="0" w:after="300" w:afterAutospacing="0"/>
        <w:rPr>
          <w:color w:val="464C55"/>
        </w:rPr>
      </w:pPr>
      <w:r>
        <w:rPr>
          <w:color w:val="464C55"/>
        </w:rPr>
        <w:t>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45881" w:rsidRDefault="00845881" w:rsidP="00845881">
      <w:pPr>
        <w:pStyle w:val="s22"/>
        <w:shd w:val="clear" w:color="auto" w:fill="F0E9D3"/>
        <w:spacing w:before="0" w:beforeAutospacing="0" w:after="0" w:afterAutospacing="0" w:line="264" w:lineRule="atLeast"/>
        <w:rPr>
          <w:color w:val="464C55"/>
        </w:rPr>
      </w:pPr>
      <w:hyperlink r:id="rId4" w:anchor="block_1036" w:history="1">
        <w:r>
          <w:rPr>
            <w:rStyle w:val="a3"/>
            <w:color w:val="3272C0"/>
            <w:u w:val="none"/>
          </w:rPr>
          <w:t>Постановлением</w:t>
        </w:r>
      </w:hyperlink>
      <w:r>
        <w:rPr>
          <w:color w:val="464C55"/>
        </w:rPr>
        <w:t> Правительства РФ от 20 сентября 2016 г. N 947 в подпункт "а" внесены изменения, </w:t>
      </w:r>
      <w:hyperlink r:id="rId5" w:anchor="block_2" w:history="1">
        <w:r>
          <w:rPr>
            <w:rStyle w:val="a3"/>
            <w:color w:val="3272C0"/>
            <w:u w:val="none"/>
          </w:rPr>
          <w:t>вступающие в силу</w:t>
        </w:r>
      </w:hyperlink>
      <w:r>
        <w:rPr>
          <w:color w:val="464C55"/>
        </w:rPr>
        <w:t> по истечении 12 месяцев со дня </w:t>
      </w:r>
      <w:hyperlink r:id="rId6" w:history="1">
        <w:r>
          <w:rPr>
            <w:rStyle w:val="a3"/>
            <w:color w:val="3272C0"/>
            <w:u w:val="none"/>
          </w:rPr>
          <w:t>официального опубликования</w:t>
        </w:r>
      </w:hyperlink>
      <w:r>
        <w:rPr>
          <w:color w:val="464C55"/>
        </w:rPr>
        <w:t> названного постановления</w:t>
      </w:r>
    </w:p>
    <w:p w:rsidR="00845881" w:rsidRDefault="00845881" w:rsidP="00845881">
      <w:pPr>
        <w:pStyle w:val="s22"/>
        <w:shd w:val="clear" w:color="auto" w:fill="F0E9D3"/>
        <w:spacing w:before="0" w:beforeAutospacing="0" w:after="0" w:afterAutospacing="0" w:line="264" w:lineRule="atLeast"/>
        <w:rPr>
          <w:color w:val="464C55"/>
        </w:rPr>
      </w:pPr>
      <w:hyperlink r:id="rId7" w:anchor="block_107211" w:history="1">
        <w:r>
          <w:rPr>
            <w:rStyle w:val="a3"/>
            <w:color w:val="3272C0"/>
            <w:u w:val="none"/>
          </w:rPr>
          <w:t>См. текст подпункта в предыдущей редакции</w:t>
        </w:r>
      </w:hyperlink>
    </w:p>
    <w:p w:rsidR="00845881" w:rsidRDefault="00845881" w:rsidP="00845881">
      <w:pPr>
        <w:pStyle w:val="s1"/>
        <w:shd w:val="clear" w:color="auto" w:fill="FFFFFF"/>
        <w:spacing w:before="0" w:beforeAutospacing="0" w:after="300" w:afterAutospacing="0"/>
        <w:rPr>
          <w:color w:val="464C55"/>
        </w:rPr>
      </w:pPr>
      <w:r>
        <w:rPr>
          <w:color w:val="464C55"/>
        </w:rPr>
        <w:t>а) участок для выжигания сухой травянистой растительности располагается на расстоянии не ближе 50 метров от ближайшего объекта защиты;</w:t>
      </w:r>
    </w:p>
    <w:p w:rsidR="00845881" w:rsidRDefault="00845881" w:rsidP="00845881">
      <w:pPr>
        <w:pStyle w:val="s1"/>
        <w:shd w:val="clear" w:color="auto" w:fill="FFFFFF"/>
        <w:spacing w:before="0" w:beforeAutospacing="0" w:after="300" w:afterAutospacing="0"/>
        <w:rPr>
          <w:color w:val="464C55"/>
        </w:rPr>
      </w:pPr>
      <w:r>
        <w:rPr>
          <w:color w:val="464C55"/>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45881" w:rsidRDefault="00845881" w:rsidP="00845881">
      <w:pPr>
        <w:pStyle w:val="s1"/>
        <w:shd w:val="clear" w:color="auto" w:fill="FFFFFF"/>
        <w:spacing w:before="0" w:beforeAutospacing="0" w:after="300" w:afterAutospacing="0"/>
        <w:rPr>
          <w:color w:val="464C55"/>
        </w:rPr>
      </w:pPr>
      <w:r>
        <w:rPr>
          <w:color w:val="464C55"/>
        </w:rPr>
        <w:t>в) на территории, включающей участок для выжигания сухой травянистой растительности, не действует особый противопожарный режим;</w:t>
      </w:r>
    </w:p>
    <w:p w:rsidR="00845881" w:rsidRDefault="00845881" w:rsidP="00845881">
      <w:pPr>
        <w:pStyle w:val="s1"/>
        <w:shd w:val="clear" w:color="auto" w:fill="FFFFFF"/>
        <w:spacing w:before="0" w:beforeAutospacing="0" w:after="300" w:afterAutospacing="0"/>
        <w:rPr>
          <w:color w:val="464C55"/>
        </w:rPr>
      </w:pPr>
      <w:r>
        <w:rPr>
          <w:color w:val="464C55"/>
        </w:rPr>
        <w:t>г) лица, участвующие в выжигании сухой травянистой растительности, обеспечены первичными средствами пожаротушения.</w:t>
      </w:r>
    </w:p>
    <w:p w:rsidR="00845881" w:rsidRDefault="00845881" w:rsidP="00845881">
      <w:pPr>
        <w:pStyle w:val="s22"/>
        <w:shd w:val="clear" w:color="auto" w:fill="F0E9D3"/>
        <w:spacing w:before="0" w:beforeAutospacing="0" w:after="0" w:afterAutospacing="0" w:line="264" w:lineRule="atLeast"/>
        <w:rPr>
          <w:color w:val="464C55"/>
        </w:rPr>
      </w:pPr>
      <w:hyperlink r:id="rId8" w:anchor="block_1026" w:history="1">
        <w:r>
          <w:rPr>
            <w:rStyle w:val="a3"/>
            <w:color w:val="3272C0"/>
            <w:u w:val="none"/>
          </w:rPr>
          <w:t>Постановлением</w:t>
        </w:r>
      </w:hyperlink>
      <w:r>
        <w:rPr>
          <w:color w:val="464C55"/>
        </w:rPr>
        <w:t> Правительства РФ от 17 февраля 2014 г. N 113 Правила дополнены пунктом 72.2</w:t>
      </w:r>
    </w:p>
    <w:p w:rsidR="00845881" w:rsidRDefault="00845881" w:rsidP="00845881">
      <w:pPr>
        <w:pStyle w:val="s1"/>
        <w:shd w:val="clear" w:color="auto" w:fill="FFFFFF"/>
        <w:spacing w:before="0" w:beforeAutospacing="0" w:after="300" w:afterAutospacing="0"/>
        <w:rPr>
          <w:color w:val="464C55"/>
        </w:rPr>
      </w:pPr>
      <w:r>
        <w:rPr>
          <w:color w:val="464C55"/>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45881" w:rsidRDefault="00845881" w:rsidP="00845881">
      <w:pPr>
        <w:pStyle w:val="s1"/>
        <w:shd w:val="clear" w:color="auto" w:fill="FFFFFF"/>
        <w:spacing w:before="0" w:beforeAutospacing="0" w:after="0" w:afterAutospacing="0"/>
        <w:rPr>
          <w:color w:val="464C55"/>
        </w:rPr>
      </w:pPr>
      <w:r>
        <w:rPr>
          <w:color w:val="464C55"/>
        </w:rPr>
        <w:t>Выжигание сухой травянистой растительности на земельных участках, непосредственно примыкающих к лесам, осуществляется в соответствии с </w:t>
      </w:r>
      <w:hyperlink r:id="rId9" w:anchor="block_1000" w:history="1">
        <w:r>
          <w:rPr>
            <w:rStyle w:val="a3"/>
            <w:color w:val="3272C0"/>
            <w:u w:val="none"/>
          </w:rPr>
          <w:t>Правилами</w:t>
        </w:r>
      </w:hyperlink>
      <w:r>
        <w:rPr>
          <w:color w:val="464C55"/>
        </w:rPr>
        <w:t> пожарной безопасности в лесах, утвержденными </w:t>
      </w:r>
      <w:hyperlink r:id="rId10" w:history="1">
        <w:r>
          <w:rPr>
            <w:rStyle w:val="a3"/>
            <w:color w:val="3272C0"/>
            <w:u w:val="none"/>
          </w:rPr>
          <w:t>постановлением</w:t>
        </w:r>
      </w:hyperlink>
      <w:r>
        <w:rPr>
          <w:color w:val="464C55"/>
        </w:rPr>
        <w:t> Правительства Российской Федерации от 30 июня 2007 г. N 417 "Об утверждении Правил пожарной безопасности в лесах".</w:t>
      </w:r>
    </w:p>
    <w:p w:rsidR="00845881" w:rsidRDefault="00845881" w:rsidP="00845881">
      <w:pPr>
        <w:pStyle w:val="s22"/>
        <w:shd w:val="clear" w:color="auto" w:fill="F0E9D3"/>
        <w:spacing w:before="0" w:beforeAutospacing="0" w:after="0" w:afterAutospacing="0" w:line="264" w:lineRule="atLeast"/>
        <w:rPr>
          <w:color w:val="464C55"/>
        </w:rPr>
      </w:pPr>
      <w:hyperlink r:id="rId11" w:anchor="block_1724" w:history="1">
        <w:r>
          <w:rPr>
            <w:rStyle w:val="a3"/>
            <w:color w:val="3272C0"/>
            <w:u w:val="none"/>
          </w:rPr>
          <w:t>Постановлением</w:t>
        </w:r>
      </w:hyperlink>
      <w:r>
        <w:rPr>
          <w:color w:val="464C55"/>
        </w:rPr>
        <w:t> Правительства РФ от 18 августа 2016 г. N 807 Правила дополнены пунктом 72.3, </w:t>
      </w:r>
      <w:hyperlink r:id="rId12" w:anchor="block_2" w:history="1">
        <w:r>
          <w:rPr>
            <w:rStyle w:val="a3"/>
            <w:color w:val="3272C0"/>
            <w:u w:val="none"/>
          </w:rPr>
          <w:t>вступающим в силу</w:t>
        </w:r>
      </w:hyperlink>
      <w:r>
        <w:rPr>
          <w:color w:val="464C55"/>
        </w:rPr>
        <w:t> с 1 марта 2017 г.</w:t>
      </w:r>
    </w:p>
    <w:p w:rsidR="00845881" w:rsidRDefault="00845881" w:rsidP="00845881">
      <w:pPr>
        <w:pStyle w:val="s9"/>
        <w:shd w:val="clear" w:color="auto" w:fill="F0E9D3"/>
        <w:spacing w:before="0" w:beforeAutospacing="0" w:after="0" w:afterAutospacing="0" w:line="264" w:lineRule="atLeast"/>
        <w:rPr>
          <w:color w:val="464C55"/>
        </w:rPr>
      </w:pPr>
      <w:hyperlink r:id="rId13" w:anchor="block_1111" w:history="1">
        <w:proofErr w:type="gramStart"/>
        <w:r>
          <w:rPr>
            <w:rStyle w:val="a3"/>
            <w:color w:val="3272C0"/>
            <w:u w:val="none"/>
          </w:rPr>
          <w:t>Решением</w:t>
        </w:r>
      </w:hyperlink>
      <w:r>
        <w:rPr>
          <w:color w:val="464C55"/>
        </w:rPr>
        <w:t> Верховного Суда РФ от 14 февраля 2018 г. N АКПИ17-1046, оставленным без изменения </w:t>
      </w:r>
      <w:hyperlink r:id="rId14" w:anchor="block_1111" w:history="1">
        <w:r>
          <w:rPr>
            <w:rStyle w:val="a3"/>
            <w:color w:val="3272C0"/>
            <w:u w:val="none"/>
          </w:rPr>
          <w:t>Определением</w:t>
        </w:r>
      </w:hyperlink>
      <w:r>
        <w:rPr>
          <w:color w:val="464C55"/>
        </w:rPr>
        <w:t> Апелляционной коллегии Верховного Суда РФ от 15 мая 2018 г. N АПЛ18-151, пункт 72.3 настоящих Правил признан не противоречащим действующему законодательству</w:t>
      </w:r>
      <w:proofErr w:type="gramEnd"/>
    </w:p>
    <w:p w:rsidR="00845881" w:rsidRDefault="00845881" w:rsidP="00845881">
      <w:pPr>
        <w:pStyle w:val="s1"/>
        <w:shd w:val="clear" w:color="auto" w:fill="FFFFFF"/>
        <w:spacing w:before="0" w:beforeAutospacing="0" w:after="300" w:afterAutospacing="0"/>
        <w:rPr>
          <w:color w:val="464C55"/>
        </w:rPr>
      </w:pPr>
      <w:r>
        <w:rPr>
          <w:color w:val="464C55"/>
        </w:rPr>
        <w:t xml:space="preserve">72.3. </w:t>
      </w:r>
      <w:proofErr w:type="gramStart"/>
      <w:r>
        <w:rPr>
          <w:color w:val="464C55"/>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Pr>
          <w:color w:val="464C55"/>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DC1268" w:rsidRDefault="00DC1268"/>
    <w:sectPr w:rsidR="00DC1268" w:rsidSect="000A1ABB">
      <w:pgSz w:w="11905" w:h="16838"/>
      <w:pgMar w:top="709" w:right="851" w:bottom="709" w:left="1418"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845881"/>
    <w:rsid w:val="000A1ABB"/>
    <w:rsid w:val="002249D9"/>
    <w:rsid w:val="003211F8"/>
    <w:rsid w:val="00325098"/>
    <w:rsid w:val="00401CB1"/>
    <w:rsid w:val="00487220"/>
    <w:rsid w:val="00653FE4"/>
    <w:rsid w:val="007B4931"/>
    <w:rsid w:val="00845881"/>
    <w:rsid w:val="00BC48CF"/>
    <w:rsid w:val="00C45FEB"/>
    <w:rsid w:val="00DC1268"/>
    <w:rsid w:val="00E8400F"/>
    <w:rsid w:val="00FE0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4588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845881"/>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45881"/>
    <w:rPr>
      <w:color w:val="0000FF"/>
      <w:u w:val="single"/>
    </w:rPr>
  </w:style>
  <w:style w:type="paragraph" w:customStyle="1" w:styleId="s9">
    <w:name w:val="s_9"/>
    <w:basedOn w:val="a"/>
    <w:rsid w:val="00845881"/>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565091">
      <w:bodyDiv w:val="1"/>
      <w:marLeft w:val="0"/>
      <w:marRight w:val="0"/>
      <w:marTop w:val="0"/>
      <w:marBottom w:val="0"/>
      <w:divBdr>
        <w:top w:val="none" w:sz="0" w:space="0" w:color="auto"/>
        <w:left w:val="none" w:sz="0" w:space="0" w:color="auto"/>
        <w:bottom w:val="none" w:sz="0" w:space="0" w:color="auto"/>
        <w:right w:val="none" w:sz="0" w:space="0" w:color="auto"/>
      </w:divBdr>
      <w:divsChild>
        <w:div w:id="1299384853">
          <w:marLeft w:val="0"/>
          <w:marRight w:val="0"/>
          <w:marTop w:val="0"/>
          <w:marBottom w:val="0"/>
          <w:divBdr>
            <w:top w:val="none" w:sz="0" w:space="0" w:color="auto"/>
            <w:left w:val="none" w:sz="0" w:space="0" w:color="auto"/>
            <w:bottom w:val="none" w:sz="0" w:space="0" w:color="auto"/>
            <w:right w:val="none" w:sz="0" w:space="0" w:color="auto"/>
          </w:divBdr>
          <w:divsChild>
            <w:div w:id="191187508">
              <w:marLeft w:val="0"/>
              <w:marRight w:val="0"/>
              <w:marTop w:val="0"/>
              <w:marBottom w:val="0"/>
              <w:divBdr>
                <w:top w:val="none" w:sz="0" w:space="0" w:color="auto"/>
                <w:left w:val="none" w:sz="0" w:space="0" w:color="auto"/>
                <w:bottom w:val="none" w:sz="0" w:space="0" w:color="auto"/>
                <w:right w:val="none" w:sz="0" w:space="0" w:color="auto"/>
              </w:divBdr>
              <w:divsChild>
                <w:div w:id="174807210">
                  <w:marLeft w:val="0"/>
                  <w:marRight w:val="0"/>
                  <w:marTop w:val="0"/>
                  <w:marBottom w:val="300"/>
                  <w:divBdr>
                    <w:top w:val="none" w:sz="0" w:space="0" w:color="auto"/>
                    <w:left w:val="none" w:sz="0" w:space="0" w:color="auto"/>
                    <w:bottom w:val="none" w:sz="0" w:space="0" w:color="auto"/>
                    <w:right w:val="none" w:sz="0" w:space="0" w:color="auto"/>
                  </w:divBdr>
                </w:div>
              </w:divsChild>
            </w:div>
            <w:div w:id="1491747709">
              <w:marLeft w:val="0"/>
              <w:marRight w:val="0"/>
              <w:marTop w:val="0"/>
              <w:marBottom w:val="0"/>
              <w:divBdr>
                <w:top w:val="none" w:sz="0" w:space="0" w:color="auto"/>
                <w:left w:val="none" w:sz="0" w:space="0" w:color="auto"/>
                <w:bottom w:val="none" w:sz="0" w:space="0" w:color="auto"/>
                <w:right w:val="none" w:sz="0" w:space="0" w:color="auto"/>
              </w:divBdr>
            </w:div>
            <w:div w:id="842622076">
              <w:marLeft w:val="0"/>
              <w:marRight w:val="0"/>
              <w:marTop w:val="0"/>
              <w:marBottom w:val="0"/>
              <w:divBdr>
                <w:top w:val="none" w:sz="0" w:space="0" w:color="auto"/>
                <w:left w:val="none" w:sz="0" w:space="0" w:color="auto"/>
                <w:bottom w:val="none" w:sz="0" w:space="0" w:color="auto"/>
                <w:right w:val="none" w:sz="0" w:space="0" w:color="auto"/>
              </w:divBdr>
            </w:div>
            <w:div w:id="2098473855">
              <w:marLeft w:val="0"/>
              <w:marRight w:val="0"/>
              <w:marTop w:val="0"/>
              <w:marBottom w:val="0"/>
              <w:divBdr>
                <w:top w:val="none" w:sz="0" w:space="0" w:color="auto"/>
                <w:left w:val="none" w:sz="0" w:space="0" w:color="auto"/>
                <w:bottom w:val="none" w:sz="0" w:space="0" w:color="auto"/>
                <w:right w:val="none" w:sz="0" w:space="0" w:color="auto"/>
              </w:divBdr>
            </w:div>
          </w:divsChild>
        </w:div>
        <w:div w:id="1821774695">
          <w:marLeft w:val="0"/>
          <w:marRight w:val="0"/>
          <w:marTop w:val="0"/>
          <w:marBottom w:val="0"/>
          <w:divBdr>
            <w:top w:val="none" w:sz="0" w:space="0" w:color="auto"/>
            <w:left w:val="none" w:sz="0" w:space="0" w:color="auto"/>
            <w:bottom w:val="none" w:sz="0" w:space="0" w:color="auto"/>
            <w:right w:val="none" w:sz="0" w:space="0" w:color="auto"/>
          </w:divBdr>
          <w:divsChild>
            <w:div w:id="1299991683">
              <w:marLeft w:val="0"/>
              <w:marRight w:val="0"/>
              <w:marTop w:val="0"/>
              <w:marBottom w:val="300"/>
              <w:divBdr>
                <w:top w:val="none" w:sz="0" w:space="0" w:color="auto"/>
                <w:left w:val="none" w:sz="0" w:space="0" w:color="auto"/>
                <w:bottom w:val="none" w:sz="0" w:space="0" w:color="auto"/>
                <w:right w:val="none" w:sz="0" w:space="0" w:color="auto"/>
              </w:divBdr>
            </w:div>
          </w:divsChild>
        </w:div>
        <w:div w:id="1312829281">
          <w:marLeft w:val="0"/>
          <w:marRight w:val="0"/>
          <w:marTop w:val="0"/>
          <w:marBottom w:val="0"/>
          <w:divBdr>
            <w:top w:val="none" w:sz="0" w:space="0" w:color="auto"/>
            <w:left w:val="none" w:sz="0" w:space="0" w:color="auto"/>
            <w:bottom w:val="none" w:sz="0" w:space="0" w:color="auto"/>
            <w:right w:val="none" w:sz="0" w:space="0" w:color="auto"/>
          </w:divBdr>
          <w:divsChild>
            <w:div w:id="1721978287">
              <w:marLeft w:val="0"/>
              <w:marRight w:val="0"/>
              <w:marTop w:val="0"/>
              <w:marBottom w:val="300"/>
              <w:divBdr>
                <w:top w:val="none" w:sz="0" w:space="0" w:color="auto"/>
                <w:left w:val="none" w:sz="0" w:space="0" w:color="auto"/>
                <w:bottom w:val="none" w:sz="0" w:space="0" w:color="auto"/>
                <w:right w:val="none" w:sz="0" w:space="0" w:color="auto"/>
              </w:divBdr>
            </w:div>
            <w:div w:id="1555235178">
              <w:marLeft w:val="0"/>
              <w:marRight w:val="0"/>
              <w:marTop w:val="0"/>
              <w:marBottom w:val="0"/>
              <w:divBdr>
                <w:top w:val="none" w:sz="0" w:space="0" w:color="auto"/>
                <w:left w:val="none" w:sz="0" w:space="0" w:color="auto"/>
                <w:bottom w:val="none" w:sz="0" w:space="0" w:color="auto"/>
                <w:right w:val="none" w:sz="0" w:space="0" w:color="auto"/>
              </w:divBdr>
              <w:divsChild>
                <w:div w:id="1176504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98248/1c0ddd4b118d7cfbd49ecc6728f13b8c/" TargetMode="External"/><Relationship Id="rId13" Type="http://schemas.openxmlformats.org/officeDocument/2006/relationships/hyperlink" Target="https://base.garant.ru/71900714/870d6e1de006f6aabc011ddc70be24dd/" TargetMode="External"/><Relationship Id="rId3" Type="http://schemas.openxmlformats.org/officeDocument/2006/relationships/webSettings" Target="webSettings.xml"/><Relationship Id="rId7" Type="http://schemas.openxmlformats.org/officeDocument/2006/relationships/hyperlink" Target="https://base.garant.ru/57457515/b62ead8662b78aa95cbee6b496811ce6/" TargetMode="External"/><Relationship Id="rId12" Type="http://schemas.openxmlformats.org/officeDocument/2006/relationships/hyperlink" Target="https://base.garant.ru/71471118/93f2c65ee60b1515534a3b07f83d875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se.garant.ru/71498187/" TargetMode="External"/><Relationship Id="rId11" Type="http://schemas.openxmlformats.org/officeDocument/2006/relationships/hyperlink" Target="https://base.garant.ru/71471118/93f2c65ee60b1515534a3b07f83d8756/" TargetMode="External"/><Relationship Id="rId5" Type="http://schemas.openxmlformats.org/officeDocument/2006/relationships/hyperlink" Target="https://base.garant.ru/71498186/3e0e4bee48bf33b9102b498d93c17932/" TargetMode="External"/><Relationship Id="rId15" Type="http://schemas.openxmlformats.org/officeDocument/2006/relationships/fontTable" Target="fontTable.xml"/><Relationship Id="rId10" Type="http://schemas.openxmlformats.org/officeDocument/2006/relationships/hyperlink" Target="https://base.garant.ru/12154455/" TargetMode="External"/><Relationship Id="rId4" Type="http://schemas.openxmlformats.org/officeDocument/2006/relationships/hyperlink" Target="https://base.garant.ru/71498186/3e0e4bee48bf33b9102b498d93c17932/" TargetMode="External"/><Relationship Id="rId9" Type="http://schemas.openxmlformats.org/officeDocument/2006/relationships/hyperlink" Target="https://base.garant.ru/12154455/711b5a3d3d1ae87b0eb81f2ce3c670a7/" TargetMode="External"/><Relationship Id="rId14" Type="http://schemas.openxmlformats.org/officeDocument/2006/relationships/hyperlink" Target="https://base.garant.ru/71961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2020-03-04T13:36:00Z</dcterms:created>
  <dcterms:modified xsi:type="dcterms:W3CDTF">2020-03-04T13:58:00Z</dcterms:modified>
</cp:coreProperties>
</file>